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E3" w:rsidRPr="00462CE3" w:rsidRDefault="00462CE3" w:rsidP="00462CE3">
      <w:pPr>
        <w:pStyle w:val="1"/>
        <w:spacing w:before="0" w:beforeAutospacing="0" w:after="0" w:afterAutospacing="0"/>
        <w:jc w:val="center"/>
        <w:rPr>
          <w:rFonts w:ascii="小标宋" w:eastAsia="小标宋" w:hAnsi="微软雅黑" w:hint="eastAsia"/>
          <w:color w:val="000000"/>
          <w:sz w:val="27"/>
          <w:szCs w:val="27"/>
        </w:rPr>
      </w:pPr>
      <w:bookmarkStart w:id="0" w:name="_GoBack"/>
      <w:r w:rsidRPr="00462CE3">
        <w:rPr>
          <w:rStyle w:val="7"/>
          <w:rFonts w:ascii="小标宋" w:eastAsia="小标宋" w:hAnsi="微软雅黑" w:hint="eastAsia"/>
          <w:color w:val="000000"/>
          <w:sz w:val="44"/>
          <w:szCs w:val="44"/>
          <w:bdr w:val="none" w:sz="0" w:space="0" w:color="auto" w:frame="1"/>
        </w:rPr>
        <w:t>哈电集团关于进一步做好2022年服务业小微企业和个体工商户房屋租金减免工作的通知</w:t>
      </w:r>
      <w:bookmarkEnd w:id="0"/>
    </w:p>
    <w:p w:rsidR="00462CE3" w:rsidRPr="00462CE3" w:rsidRDefault="00462CE3" w:rsidP="00462CE3">
      <w:pPr>
        <w:pStyle w:val="1"/>
        <w:spacing w:before="0" w:beforeAutospacing="0" w:after="60" w:afterAutospacing="0"/>
        <w:rPr>
          <w:rFonts w:ascii="仿宋_GB2312" w:eastAsia="仿宋_GB2312" w:hAnsi="微软雅黑" w:hint="eastAsia"/>
          <w:color w:val="000000"/>
          <w:sz w:val="27"/>
          <w:szCs w:val="27"/>
        </w:rPr>
      </w:pP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各所属单位、总部有关部门：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为贯彻落实党中央、国务院决策部署，根据国务院国资委《关于进一步做好2022年服务业小微企业和个体工商户房屋租金减免工作的通知》（国资厅财评(2022]253号）文件精神，集团公司组织召开专项工作部署会，进一步明确要求，防范企业在房租减免工作中发生站位不高、政策不明、举措不细、执行不力等问题，确保不折不扣将服务业小微企业和个体工商户房屋租金减免到位。现将有关事项通知如下：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一、进一步提高政治站位，坚决落实减租政策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落实好服务业小微企业和个体工商户房租减免政策，是贯彻党中央“疫情要防住、经济要稳住、发展要安全”重大决策部署,履行政治责任的重要体现；是落实稳经济大盘、保市场主体任务要求，履行经济责任的标志举措；是促进保就业、保民生，履行社会责任的有效措施。各所属企业要进一步提高站位，心怀国之大者，从增强“四个意</w:t>
      </w: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lastRenderedPageBreak/>
        <w:t>识”、做到“两个维护”的高度出发，积极履行国有企业“三个责任”，不折不扣将房租减免政策落实到位。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二、进一步强化政策执行，确保应减快减、应减尽减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各所属企业要严格落实党中央、国务院关于国有房屋减租的具体政策要求，认真执行国务院各部门、各地方政府印发的关于国有企业房租减免的通知要求，在原有减租工作基础上，进一步加大减租力度，以“不漏一租户、不少一分钱”的高标准要求，对工作进行再梳理、再排查，</w:t>
      </w:r>
      <w:r w:rsidRPr="00462CE3">
        <w:rPr>
          <w:rStyle w:val="7"/>
          <w:rFonts w:ascii="仿宋_GB2312" w:eastAsia="仿宋_GB2312" w:hAnsi="微软雅黑" w:hint="eastAsia"/>
          <w:b/>
          <w:bCs/>
          <w:color w:val="000000"/>
          <w:sz w:val="32"/>
          <w:szCs w:val="32"/>
          <w:bdr w:val="none" w:sz="0" w:space="0" w:color="auto" w:frame="1"/>
        </w:rPr>
        <w:t>重点检查减租对象范围是否完整、减租期限是否准确、减租金额是否足额落实到租户。各所属企业要在11月15日前全面完成普遍减免3个月租金任务，所在县级行政区域出现疫情中高风险地区后2个月内完成补充减免3个月租金任务，并于11月20日前向集团公司报送减租工作总结。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近期，为落实国务院助企纾困的部署要求，国家有关部门陆续出台</w:t>
      </w:r>
      <w:r w:rsidRPr="00462CE3">
        <w:rPr>
          <w:rStyle w:val="7"/>
          <w:rFonts w:ascii="仿宋_GB2312" w:eastAsia="仿宋_GB2312" w:hAnsi="微软雅黑" w:hint="eastAsia"/>
          <w:b/>
          <w:bCs/>
          <w:color w:val="000000"/>
          <w:sz w:val="32"/>
          <w:szCs w:val="32"/>
          <w:bdr w:val="none" w:sz="0" w:space="0" w:color="auto" w:frame="1"/>
        </w:rPr>
        <w:t>养老托幼、餐饮、住宿等行业</w:t>
      </w: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的帮扶政策，其中对部分行业的减租政策提出了补充要求，如《国家发展改革委等部门印发(养老托育服务业纾困扶持若干政策措施&gt;的通知》(发改财金[2022]1356号)明确“</w:t>
      </w:r>
      <w:r w:rsidRPr="00462CE3">
        <w:rPr>
          <w:rStyle w:val="7"/>
          <w:rFonts w:ascii="仿宋_GB2312" w:eastAsia="仿宋_GB2312" w:hAnsi="微软雅黑" w:hint="eastAsia"/>
          <w:b/>
          <w:bCs/>
          <w:color w:val="000000"/>
          <w:sz w:val="32"/>
          <w:szCs w:val="32"/>
          <w:bdr w:val="none" w:sz="0" w:space="0" w:color="auto" w:frame="1"/>
        </w:rPr>
        <w:t>养老服务机构和托育服务机构</w:t>
      </w: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属于中小微企业和个体工商户范畴、承租国有房屋的，一律免除租金到2022年底”。</w:t>
      </w:r>
      <w:r w:rsidRPr="00462CE3">
        <w:rPr>
          <w:rStyle w:val="7"/>
          <w:rFonts w:ascii="仿宋_GB2312" w:eastAsia="仿宋_GB2312" w:hAnsi="微软雅黑" w:hint="eastAsia"/>
          <w:b/>
          <w:bCs/>
          <w:color w:val="000000"/>
          <w:sz w:val="32"/>
          <w:szCs w:val="32"/>
          <w:bdr w:val="none" w:sz="0" w:space="0" w:color="auto" w:frame="1"/>
        </w:rPr>
        <w:t>各所属企业要密切关注、认真落实国家出台的各类减租政策要求，动态调整落实举措，确保严格执行到位。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lastRenderedPageBreak/>
        <w:t>三、进一步细化方案举措，以最大诚意助企纾困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各所属企业要</w:t>
      </w:r>
      <w:r w:rsidRPr="00462CE3">
        <w:rPr>
          <w:rStyle w:val="7"/>
          <w:rFonts w:ascii="仿宋_GB2312" w:eastAsia="仿宋_GB2312" w:hAnsi="微软雅黑" w:hint="eastAsia"/>
          <w:b/>
          <w:bCs/>
          <w:color w:val="000000"/>
          <w:sz w:val="32"/>
          <w:szCs w:val="32"/>
          <w:bdr w:val="none" w:sz="0" w:space="0" w:color="auto" w:frame="1"/>
        </w:rPr>
        <w:t>从租户角度出发，细化工作方案，明确执行口径、简化操作流程，公开张贴减租公告，主动对接服务租户</w:t>
      </w: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，确保符合减租条件的租户快捷便利申领减租红利，不得人为设置障碍、推诿塞责，出现政策落实“中梗阻”。针对减租工作出现的闲难和问题，不回避、不遮掩，要积极采取有效措施推进解决。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针对股权多元化子企业要积极与其他股东沟通，尽力争取支持；针对转租、分租国有房屋减租难问题，“一房东” 有关企业要研究减租政策直达实际承租人的政策申领机制；针对不符合减租对象条件的困难企业或有关市场主体，要带着“温度”落实政策，耐心解释取得理解,在能力可及范围内给予必要帮扶。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四、进一步加强监督检查，保障减租工作规范有序落实到位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各所属企业要建立监督检查机制,畅通投诉咨询渠道，认真核查问题线索，及时解决承租人问题，并举一反三，不断优化完善工作举措。集团公司将继续密切跟踪各所属企业减租工作进展，对减租工作落实不力、社会反映问题较多的企业将进行严肃通报并</w:t>
      </w:r>
      <w:r w:rsidRPr="00462CE3">
        <w:rPr>
          <w:rStyle w:val="7"/>
          <w:rFonts w:ascii="仿宋_GB2312" w:eastAsia="仿宋_GB2312" w:hAnsi="微软雅黑" w:hint="eastAsia"/>
          <w:b/>
          <w:bCs/>
          <w:color w:val="000000"/>
          <w:sz w:val="32"/>
          <w:szCs w:val="32"/>
          <w:bdr w:val="none" w:sz="0" w:space="0" w:color="auto" w:frame="1"/>
        </w:rPr>
        <w:t>约谈有关负责人</w:t>
      </w: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，问题性质严重的将对有关责任人开展</w:t>
      </w:r>
      <w:r w:rsidRPr="00462CE3">
        <w:rPr>
          <w:rStyle w:val="7"/>
          <w:rFonts w:ascii="仿宋_GB2312" w:eastAsia="仿宋_GB2312" w:hAnsi="微软雅黑" w:hint="eastAsia"/>
          <w:b/>
          <w:bCs/>
          <w:color w:val="000000"/>
          <w:sz w:val="32"/>
          <w:szCs w:val="32"/>
          <w:bdr w:val="none" w:sz="0" w:space="0" w:color="auto" w:frame="1"/>
        </w:rPr>
        <w:t>追责问责</w:t>
      </w: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。</w:t>
      </w:r>
    </w:p>
    <w:p w:rsidR="00462CE3" w:rsidRPr="00462CE3" w:rsidRDefault="00462CE3" w:rsidP="00462CE3">
      <w:pPr>
        <w:pStyle w:val="1"/>
        <w:spacing w:before="0" w:beforeAutospacing="0" w:after="6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Fonts w:ascii="仿宋_GB2312" w:eastAsia="仿宋_GB2312" w:hAnsi="微软雅黑" w:hint="eastAsia"/>
          <w:color w:val="000000"/>
          <w:sz w:val="27"/>
          <w:szCs w:val="27"/>
        </w:rPr>
        <w:t> </w:t>
      </w:r>
    </w:p>
    <w:p w:rsidR="00462CE3" w:rsidRPr="00462CE3" w:rsidRDefault="00462CE3" w:rsidP="00462CE3">
      <w:pPr>
        <w:pStyle w:val="1"/>
        <w:spacing w:before="0" w:beforeAutospacing="0" w:after="6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Fonts w:ascii="仿宋_GB2312" w:eastAsia="仿宋_GB2312" w:hAnsi="微软雅黑" w:hint="eastAsia"/>
          <w:color w:val="000000"/>
          <w:sz w:val="27"/>
          <w:szCs w:val="27"/>
        </w:rPr>
        <w:lastRenderedPageBreak/>
        <w:t> </w:t>
      </w:r>
    </w:p>
    <w:p w:rsidR="00462CE3" w:rsidRPr="00462CE3" w:rsidRDefault="00462CE3" w:rsidP="00462CE3">
      <w:pPr>
        <w:pStyle w:val="1"/>
        <w:spacing w:before="0" w:beforeAutospacing="0" w:after="60" w:afterAutospacing="0" w:line="240" w:lineRule="atLeast"/>
        <w:ind w:firstLine="567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Fonts w:ascii="仿宋_GB2312" w:eastAsia="仿宋_GB2312" w:hAnsi="微软雅黑" w:hint="eastAsia"/>
          <w:color w:val="000000"/>
          <w:sz w:val="27"/>
          <w:szCs w:val="27"/>
        </w:rPr>
        <w:t> </w:t>
      </w:r>
    </w:p>
    <w:p w:rsidR="00462CE3" w:rsidRPr="00462CE3" w:rsidRDefault="00462CE3" w:rsidP="00462CE3">
      <w:pPr>
        <w:pStyle w:val="1"/>
        <w:spacing w:before="0" w:beforeAutospacing="0" w:after="60" w:afterAutospacing="0" w:line="240" w:lineRule="atLeast"/>
        <w:ind w:firstLine="3969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Fonts w:ascii="仿宋_GB2312" w:eastAsia="仿宋_GB2312" w:hAnsi="微软雅黑" w:hint="eastAsia"/>
          <w:color w:val="000000"/>
          <w:sz w:val="27"/>
          <w:szCs w:val="27"/>
        </w:rPr>
        <w:t> 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3969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 xml:space="preserve">哈尔滨电气集团有限公司 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2022年9月30日</w:t>
      </w:r>
    </w:p>
    <w:p w:rsidR="00462CE3" w:rsidRPr="00462CE3" w:rsidRDefault="00462CE3" w:rsidP="00462CE3">
      <w:pPr>
        <w:pStyle w:val="1"/>
        <w:spacing w:before="0" w:beforeAutospacing="0" w:after="60" w:afterAutospacing="0" w:line="240" w:lineRule="atLeast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Fonts w:ascii="仿宋_GB2312" w:eastAsia="仿宋_GB2312" w:hAnsi="微软雅黑" w:hint="eastAsia"/>
          <w:color w:val="000000"/>
          <w:sz w:val="27"/>
          <w:szCs w:val="27"/>
        </w:rPr>
        <w:t> </w:t>
      </w:r>
    </w:p>
    <w:p w:rsidR="00462CE3" w:rsidRPr="00462CE3" w:rsidRDefault="00462CE3" w:rsidP="00462CE3">
      <w:pPr>
        <w:pStyle w:val="1"/>
        <w:spacing w:before="0" w:beforeAutospacing="0" w:after="0" w:afterAutospacing="0" w:line="240" w:lineRule="atLeast"/>
        <w:ind w:firstLine="634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Style w:val="7"/>
          <w:rFonts w:ascii="仿宋_GB2312" w:eastAsia="仿宋_GB2312" w:hAnsi="微软雅黑" w:hint="eastAsia"/>
          <w:color w:val="000000"/>
          <w:sz w:val="32"/>
          <w:szCs w:val="32"/>
          <w:bdr w:val="none" w:sz="0" w:space="0" w:color="auto" w:frame="1"/>
        </w:rPr>
        <w:t>（联系人：李夏 ；联系电话：58598779）</w:t>
      </w:r>
    </w:p>
    <w:p w:rsidR="00462CE3" w:rsidRPr="00462CE3" w:rsidRDefault="00462CE3" w:rsidP="00462CE3">
      <w:pPr>
        <w:pStyle w:val="1"/>
        <w:spacing w:before="0" w:beforeAutospacing="0" w:after="60" w:afterAutospacing="0"/>
        <w:rPr>
          <w:rFonts w:ascii="仿宋_GB2312" w:eastAsia="仿宋_GB2312" w:hAnsi="微软雅黑" w:hint="eastAsia"/>
          <w:color w:val="000000"/>
          <w:sz w:val="27"/>
          <w:szCs w:val="27"/>
        </w:rPr>
      </w:pPr>
      <w:r w:rsidRPr="00462CE3">
        <w:rPr>
          <w:rFonts w:ascii="仿宋_GB2312" w:eastAsia="仿宋_GB2312" w:hAnsi="微软雅黑" w:hint="eastAsia"/>
          <w:color w:val="000000"/>
          <w:sz w:val="27"/>
          <w:szCs w:val="27"/>
        </w:rPr>
        <w:t> </w:t>
      </w:r>
    </w:p>
    <w:p w:rsidR="004222E4" w:rsidRPr="00462CE3" w:rsidRDefault="004222E4">
      <w:pPr>
        <w:rPr>
          <w:rFonts w:ascii="仿宋_GB2312" w:eastAsia="仿宋_GB2312" w:hint="eastAsia"/>
        </w:rPr>
      </w:pPr>
    </w:p>
    <w:sectPr w:rsidR="004222E4" w:rsidRPr="00462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D9" w:rsidRDefault="004B6ED9" w:rsidP="00462CE3">
      <w:r>
        <w:separator/>
      </w:r>
    </w:p>
  </w:endnote>
  <w:endnote w:type="continuationSeparator" w:id="0">
    <w:p w:rsidR="004B6ED9" w:rsidRDefault="004B6ED9" w:rsidP="0046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D9" w:rsidRDefault="004B6ED9" w:rsidP="00462CE3">
      <w:r>
        <w:separator/>
      </w:r>
    </w:p>
  </w:footnote>
  <w:footnote w:type="continuationSeparator" w:id="0">
    <w:p w:rsidR="004B6ED9" w:rsidRDefault="004B6ED9" w:rsidP="00462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9B"/>
    <w:rsid w:val="0010109B"/>
    <w:rsid w:val="004222E4"/>
    <w:rsid w:val="00462CE3"/>
    <w:rsid w:val="004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A892C"/>
  <w15:chartTrackingRefBased/>
  <w15:docId w15:val="{99DC6868-FD12-4557-BB9F-D9C5EFB2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CE3"/>
    <w:rPr>
      <w:sz w:val="18"/>
      <w:szCs w:val="18"/>
    </w:rPr>
  </w:style>
  <w:style w:type="paragraph" w:customStyle="1" w:styleId="1">
    <w:name w:val="1"/>
    <w:basedOn w:val="a"/>
    <w:rsid w:val="00462C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7">
    <w:name w:val="7"/>
    <w:basedOn w:val="a0"/>
    <w:rsid w:val="0046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李昕</dc:creator>
  <cp:keywords/>
  <dc:description/>
  <cp:lastModifiedBy>李昕</cp:lastModifiedBy>
  <cp:revision>2</cp:revision>
  <dcterms:created xsi:type="dcterms:W3CDTF">2022-10-01T05:23:00Z</dcterms:created>
  <dcterms:modified xsi:type="dcterms:W3CDTF">2022-10-01T05:25:00Z</dcterms:modified>
</cp:coreProperties>
</file>